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C669">
      <w:pPr>
        <w:spacing w:before="101" w:line="230" w:lineRule="auto"/>
        <w:rPr>
          <w:rFonts w:hint="default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附件1</w:t>
      </w:r>
    </w:p>
    <w:p w14:paraId="329184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eastAsia="zh-CN"/>
        </w:rPr>
        <w:t>第十届河南省普通高等学校“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1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eastAsia="zh-CN"/>
        </w:rPr>
        <w:t>出彩中原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9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eastAsia="zh-CN"/>
        </w:rPr>
        <w:t>大学生社会实践活动项目选题指南</w:t>
      </w:r>
    </w:p>
    <w:p w14:paraId="13994059">
      <w:pPr>
        <w:spacing w:before="5"/>
        <w:rPr>
          <w:lang w:eastAsia="zh-CN"/>
        </w:rPr>
      </w:pPr>
    </w:p>
    <w:tbl>
      <w:tblPr>
        <w:tblStyle w:val="6"/>
        <w:tblpPr w:leftFromText="180" w:rightFromText="180" w:vertAnchor="text" w:horzAnchor="page" w:tblpX="1323" w:tblpY="272"/>
        <w:tblOverlap w:val="never"/>
        <w:tblW w:w="96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7986"/>
      </w:tblGrid>
      <w:tr w14:paraId="6F6D0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57" w:type="dxa"/>
          </w:tcPr>
          <w:p w14:paraId="79464A7B">
            <w:pPr>
              <w:spacing w:before="165" w:line="229" w:lineRule="auto"/>
              <w:ind w:left="484"/>
              <w:rPr>
                <w:rFonts w:hint="eastAsia"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类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别</w:t>
            </w:r>
          </w:p>
        </w:tc>
        <w:tc>
          <w:tcPr>
            <w:tcW w:w="7986" w:type="dxa"/>
          </w:tcPr>
          <w:p w14:paraId="18A43AB6">
            <w:pPr>
              <w:spacing w:before="166" w:line="230" w:lineRule="auto"/>
              <w:ind w:left="3522"/>
              <w:rPr>
                <w:rFonts w:hint="eastAsia"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选题指南</w:t>
            </w:r>
          </w:p>
        </w:tc>
      </w:tr>
      <w:tr w14:paraId="0DC67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57" w:type="dxa"/>
            <w:vMerge w:val="restart"/>
            <w:tcBorders>
              <w:bottom w:val="nil"/>
            </w:tcBorders>
          </w:tcPr>
          <w:p w14:paraId="45851657">
            <w:pPr>
              <w:pStyle w:val="7"/>
              <w:spacing w:line="252" w:lineRule="auto"/>
            </w:pPr>
          </w:p>
          <w:p w14:paraId="1DB6D60F">
            <w:pPr>
              <w:pStyle w:val="7"/>
              <w:spacing w:line="252" w:lineRule="auto"/>
            </w:pPr>
          </w:p>
          <w:p w14:paraId="0A3EB7BF">
            <w:pPr>
              <w:pStyle w:val="7"/>
              <w:spacing w:line="252" w:lineRule="auto"/>
            </w:pPr>
          </w:p>
          <w:p w14:paraId="231BDA01">
            <w:pPr>
              <w:pStyle w:val="7"/>
              <w:spacing w:line="253" w:lineRule="auto"/>
            </w:pPr>
          </w:p>
          <w:p w14:paraId="7E871401">
            <w:pPr>
              <w:pStyle w:val="7"/>
              <w:spacing w:line="253" w:lineRule="auto"/>
            </w:pPr>
          </w:p>
          <w:p w14:paraId="1F175AAF">
            <w:pPr>
              <w:spacing w:before="75" w:line="225" w:lineRule="auto"/>
              <w:ind w:left="36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红色教育</w:t>
            </w:r>
          </w:p>
        </w:tc>
        <w:tc>
          <w:tcPr>
            <w:tcW w:w="7986" w:type="dxa"/>
          </w:tcPr>
          <w:p w14:paraId="5DFEA9D7">
            <w:pPr>
              <w:spacing w:before="165" w:line="221" w:lineRule="auto"/>
              <w:ind w:left="50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:lang w:eastAsia="zh-CN"/>
              </w:rPr>
              <w:t>1.</w:t>
            </w:r>
            <w:r>
              <w:rPr>
                <w:rFonts w:ascii="仿宋" w:hAnsi="仿宋" w:eastAsia="仿宋" w:cs="仿宋"/>
                <w:spacing w:val="-69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:lang w:eastAsia="zh-CN"/>
              </w:rPr>
              <w:t>中国共产党人精神谱系的当代诠释与教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:lang w:eastAsia="zh-CN"/>
              </w:rPr>
              <w:t>育转化路径</w:t>
            </w:r>
          </w:p>
        </w:tc>
      </w:tr>
      <w:tr w14:paraId="29CB8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</w:tcPr>
          <w:p w14:paraId="117A9757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270C9C0E">
            <w:pPr>
              <w:spacing w:before="163" w:line="224" w:lineRule="auto"/>
              <w:ind w:left="35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2.革命遗址数字化保护与红色文化传播实践</w:t>
            </w:r>
          </w:p>
        </w:tc>
      </w:tr>
      <w:tr w14:paraId="7739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</w:tcPr>
          <w:p w14:paraId="003E6292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745836C1">
            <w:pPr>
              <w:spacing w:before="165" w:line="225" w:lineRule="auto"/>
              <w:ind w:left="3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3.红色资源活态化与青年价值观培育实践</w:t>
            </w:r>
          </w:p>
        </w:tc>
      </w:tr>
      <w:tr w14:paraId="17783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</w:tcPr>
          <w:p w14:paraId="742614DF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73FBA1B9">
            <w:pPr>
              <w:spacing w:before="37" w:line="232" w:lineRule="auto"/>
              <w:ind w:left="48" w:hanging="16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:lang w:eastAsia="zh-CN"/>
              </w:rPr>
              <w:t>4.新时代青年继承弘扬和践行“红旗渠精神</w:t>
            </w:r>
            <w:r>
              <w:rPr>
                <w:rFonts w:ascii="仿宋" w:hAnsi="仿宋" w:eastAsia="仿宋" w:cs="仿宋"/>
                <w:spacing w:val="-8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:lang w:eastAsia="zh-CN"/>
              </w:rPr>
              <w:t>”“焦裕禄精</w:t>
            </w:r>
            <w:r>
              <w:rPr>
                <w:rFonts w:ascii="仿宋" w:hAnsi="仿宋" w:eastAsia="仿宋" w:cs="仿宋"/>
                <w:sz w:val="23"/>
                <w:szCs w:val="23"/>
                <w:lang w:eastAsia="zh-CN"/>
              </w:rPr>
              <w:t>神</w:t>
            </w:r>
            <w:r>
              <w:rPr>
                <w:rFonts w:ascii="仿宋" w:hAnsi="仿宋" w:eastAsia="仿宋" w:cs="仿宋"/>
                <w:spacing w:val="-81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:lang w:eastAsia="zh-CN"/>
              </w:rPr>
              <w:t>”“大别山精神</w:t>
            </w:r>
            <w:r>
              <w:rPr>
                <w:rFonts w:ascii="仿宋" w:hAnsi="仿宋" w:eastAsia="仿宋" w:cs="仿宋"/>
                <w:spacing w:val="-83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:lang w:eastAsia="zh-CN"/>
              </w:rPr>
              <w:t>”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:lang w:eastAsia="zh-CN"/>
              </w:rPr>
              <w:t>等的有效路径探索</w:t>
            </w:r>
          </w:p>
        </w:tc>
      </w:tr>
      <w:tr w14:paraId="0728C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57" w:type="dxa"/>
            <w:vMerge w:val="continue"/>
            <w:tcBorders>
              <w:top w:val="nil"/>
            </w:tcBorders>
          </w:tcPr>
          <w:p w14:paraId="7A5625AE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55F084F0">
            <w:pPr>
              <w:spacing w:before="166" w:line="224" w:lineRule="auto"/>
              <w:ind w:left="3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5.行业产业发展史、城市区域建设史的挖掘整理和传播实践</w:t>
            </w:r>
          </w:p>
        </w:tc>
      </w:tr>
      <w:tr w14:paraId="3E6C8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57" w:type="dxa"/>
            <w:vMerge w:val="restart"/>
            <w:tcBorders>
              <w:bottom w:val="nil"/>
            </w:tcBorders>
          </w:tcPr>
          <w:p w14:paraId="42776B14">
            <w:pPr>
              <w:pStyle w:val="7"/>
              <w:spacing w:line="247" w:lineRule="auto"/>
              <w:rPr>
                <w:lang w:eastAsia="zh-CN"/>
              </w:rPr>
            </w:pPr>
          </w:p>
          <w:p w14:paraId="7A53A6DE">
            <w:pPr>
              <w:pStyle w:val="7"/>
              <w:spacing w:line="247" w:lineRule="auto"/>
              <w:rPr>
                <w:lang w:eastAsia="zh-CN"/>
              </w:rPr>
            </w:pPr>
          </w:p>
          <w:p w14:paraId="76359339">
            <w:pPr>
              <w:pStyle w:val="7"/>
              <w:spacing w:line="248" w:lineRule="auto"/>
              <w:rPr>
                <w:lang w:eastAsia="zh-CN"/>
              </w:rPr>
            </w:pPr>
          </w:p>
          <w:p w14:paraId="005DE63A">
            <w:pPr>
              <w:pStyle w:val="7"/>
              <w:spacing w:line="248" w:lineRule="auto"/>
              <w:rPr>
                <w:lang w:eastAsia="zh-CN"/>
              </w:rPr>
            </w:pPr>
          </w:p>
          <w:p w14:paraId="2D55DD91">
            <w:pPr>
              <w:pStyle w:val="7"/>
              <w:spacing w:line="248" w:lineRule="auto"/>
              <w:rPr>
                <w:lang w:eastAsia="zh-CN"/>
              </w:rPr>
            </w:pPr>
          </w:p>
          <w:p w14:paraId="5221DABE">
            <w:pPr>
              <w:spacing w:before="75" w:line="225" w:lineRule="auto"/>
              <w:ind w:left="362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文化传承</w:t>
            </w:r>
          </w:p>
        </w:tc>
        <w:tc>
          <w:tcPr>
            <w:tcW w:w="7986" w:type="dxa"/>
          </w:tcPr>
          <w:p w14:paraId="77D195CB">
            <w:pPr>
              <w:spacing w:before="166" w:line="225" w:lineRule="auto"/>
              <w:ind w:left="50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rFonts w:ascii="仿宋" w:hAnsi="仿宋" w:eastAsia="仿宋" w:cs="仿宋"/>
                <w:spacing w:val="-68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:lang w:eastAsia="zh-CN"/>
              </w:rPr>
              <w:t>中原优秀传统文化传承、创新与发展实践</w:t>
            </w:r>
          </w:p>
        </w:tc>
      </w:tr>
      <w:tr w14:paraId="5AF4D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</w:tcPr>
          <w:p w14:paraId="647982AE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249749BE">
            <w:pPr>
              <w:spacing w:before="167" w:line="224" w:lineRule="auto"/>
              <w:ind w:left="35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rFonts w:ascii="仿宋" w:hAnsi="仿宋" w:eastAsia="仿宋" w:cs="仿宋"/>
                <w:spacing w:val="-6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:lang w:eastAsia="zh-CN"/>
              </w:rPr>
              <w:t>中华文明根脉与高校美育的融合实践</w:t>
            </w:r>
          </w:p>
        </w:tc>
      </w:tr>
      <w:tr w14:paraId="6D76E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</w:tcPr>
          <w:p w14:paraId="7D635274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665F34BC">
            <w:pPr>
              <w:spacing w:before="167" w:line="224" w:lineRule="auto"/>
              <w:ind w:left="3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3.黄河流域古村落建筑文化保护现状调研</w:t>
            </w:r>
          </w:p>
        </w:tc>
      </w:tr>
      <w:tr w14:paraId="5F8F3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</w:tcPr>
          <w:p w14:paraId="06C48999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3CDF5A12">
            <w:pPr>
              <w:spacing w:before="166" w:line="224" w:lineRule="auto"/>
              <w:ind w:left="32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4.非遗手工艺的数字化保护与传承实践</w:t>
            </w:r>
          </w:p>
        </w:tc>
      </w:tr>
      <w:tr w14:paraId="41A00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57" w:type="dxa"/>
            <w:vMerge w:val="continue"/>
            <w:tcBorders>
              <w:top w:val="nil"/>
            </w:tcBorders>
          </w:tcPr>
          <w:p w14:paraId="13C39326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50F0D173">
            <w:pPr>
              <w:spacing w:before="167" w:line="224" w:lineRule="auto"/>
              <w:ind w:left="3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5.新媒体时代下塑造河南文旅文创品牌的经验</w:t>
            </w:r>
          </w:p>
        </w:tc>
      </w:tr>
      <w:tr w14:paraId="5C52F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57" w:type="dxa"/>
            <w:vMerge w:val="restart"/>
            <w:tcBorders>
              <w:bottom w:val="nil"/>
            </w:tcBorders>
          </w:tcPr>
          <w:p w14:paraId="3468A3DD">
            <w:pPr>
              <w:pStyle w:val="7"/>
              <w:spacing w:line="247" w:lineRule="auto"/>
              <w:rPr>
                <w:lang w:eastAsia="zh-CN"/>
              </w:rPr>
            </w:pPr>
          </w:p>
          <w:p w14:paraId="2D631700">
            <w:pPr>
              <w:pStyle w:val="7"/>
              <w:spacing w:line="248" w:lineRule="auto"/>
              <w:rPr>
                <w:lang w:eastAsia="zh-CN"/>
              </w:rPr>
            </w:pPr>
          </w:p>
          <w:p w14:paraId="4D7619F0">
            <w:pPr>
              <w:pStyle w:val="7"/>
              <w:spacing w:line="248" w:lineRule="auto"/>
              <w:rPr>
                <w:lang w:eastAsia="zh-CN"/>
              </w:rPr>
            </w:pPr>
          </w:p>
          <w:p w14:paraId="46CDFC35">
            <w:pPr>
              <w:pStyle w:val="7"/>
              <w:spacing w:line="248" w:lineRule="auto"/>
              <w:rPr>
                <w:lang w:eastAsia="zh-CN"/>
              </w:rPr>
            </w:pPr>
          </w:p>
          <w:p w14:paraId="675145EF">
            <w:pPr>
              <w:pStyle w:val="7"/>
              <w:spacing w:line="248" w:lineRule="auto"/>
              <w:rPr>
                <w:lang w:eastAsia="zh-CN"/>
              </w:rPr>
            </w:pPr>
          </w:p>
          <w:p w14:paraId="33F4C302">
            <w:pPr>
              <w:spacing w:before="74" w:line="225" w:lineRule="auto"/>
              <w:ind w:left="377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生产实践</w:t>
            </w:r>
          </w:p>
        </w:tc>
        <w:tc>
          <w:tcPr>
            <w:tcW w:w="7986" w:type="dxa"/>
          </w:tcPr>
          <w:p w14:paraId="4FE9EDC1">
            <w:pPr>
              <w:spacing w:before="167" w:line="224" w:lineRule="auto"/>
              <w:ind w:left="50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:lang w:eastAsia="zh-CN"/>
              </w:rPr>
              <w:t>1.智能制造业技术优化实践</w:t>
            </w:r>
          </w:p>
        </w:tc>
      </w:tr>
      <w:tr w14:paraId="1F702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</w:tcPr>
          <w:p w14:paraId="74E669CA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46755CA6">
            <w:pPr>
              <w:spacing w:before="169" w:line="225" w:lineRule="auto"/>
              <w:ind w:left="35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2.</w:t>
            </w:r>
            <w:r>
              <w:rPr>
                <w:rFonts w:ascii="仿宋" w:hAnsi="仿宋" w:eastAsia="仿宋" w:cs="仿宋"/>
                <w:sz w:val="23"/>
                <w:szCs w:val="23"/>
                <w:lang w:eastAsia="zh-CN"/>
              </w:rPr>
              <w:t>AI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技术助力传统产业升级应用实践</w:t>
            </w:r>
          </w:p>
        </w:tc>
      </w:tr>
      <w:tr w14:paraId="44428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</w:tcPr>
          <w:p w14:paraId="2C79EADB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5C33A4B4">
            <w:pPr>
              <w:spacing w:before="168" w:line="225" w:lineRule="auto"/>
              <w:ind w:left="3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:lang w:eastAsia="zh-CN"/>
              </w:rPr>
              <w:t>3.</w:t>
            </w:r>
            <w:r>
              <w:rPr>
                <w:rFonts w:ascii="仿宋" w:hAnsi="仿宋" w:eastAsia="仿宋" w:cs="仿宋"/>
                <w:spacing w:val="-62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:lang w:eastAsia="zh-CN"/>
              </w:rPr>
              <w:t>中原地区特色文创开发与设计</w:t>
            </w:r>
          </w:p>
        </w:tc>
      </w:tr>
      <w:tr w14:paraId="20275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57" w:type="dxa"/>
            <w:vMerge w:val="continue"/>
            <w:tcBorders>
              <w:top w:val="nil"/>
              <w:bottom w:val="nil"/>
            </w:tcBorders>
          </w:tcPr>
          <w:p w14:paraId="469E04A5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3724F713">
            <w:pPr>
              <w:spacing w:before="167" w:line="223" w:lineRule="auto"/>
              <w:ind w:left="32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4.高校生产社会实践与企业合作模式的探索与实践</w:t>
            </w:r>
          </w:p>
        </w:tc>
      </w:tr>
      <w:tr w14:paraId="62958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57" w:type="dxa"/>
            <w:vMerge w:val="continue"/>
            <w:tcBorders>
              <w:top w:val="nil"/>
            </w:tcBorders>
          </w:tcPr>
          <w:p w14:paraId="1F88134A">
            <w:pPr>
              <w:pStyle w:val="7"/>
              <w:rPr>
                <w:lang w:eastAsia="zh-CN"/>
              </w:rPr>
            </w:pPr>
          </w:p>
        </w:tc>
        <w:tc>
          <w:tcPr>
            <w:tcW w:w="7986" w:type="dxa"/>
          </w:tcPr>
          <w:p w14:paraId="4258C54A">
            <w:pPr>
              <w:spacing w:before="169" w:line="221" w:lineRule="auto"/>
              <w:ind w:left="3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5.专业实训项目对接地方小微企业转型升级机制探索实践</w:t>
            </w:r>
          </w:p>
        </w:tc>
      </w:tr>
    </w:tbl>
    <w:p w14:paraId="1D36C107">
      <w:pPr>
        <w:rPr>
          <w:lang w:eastAsia="zh-CN"/>
        </w:rPr>
      </w:pPr>
    </w:p>
    <w:p w14:paraId="5897E855">
      <w:pPr>
        <w:rPr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928" w:left="1531" w:header="1978" w:footer="1369" w:gutter="0"/>
          <w:cols w:space="0" w:num="1"/>
          <w:rtlGutter w:val="0"/>
          <w:docGrid w:linePitch="0" w:charSpace="0"/>
        </w:sectPr>
      </w:pPr>
      <w:bookmarkStart w:id="0" w:name="_GoBack"/>
      <w:bookmarkEnd w:id="0"/>
    </w:p>
    <w:p w14:paraId="56B8E6F5">
      <w:pPr>
        <w:spacing w:before="13"/>
        <w:rPr>
          <w:lang w:eastAsia="zh-CN"/>
        </w:rPr>
      </w:pPr>
    </w:p>
    <w:p w14:paraId="0E813C4B">
      <w:pPr>
        <w:spacing w:before="13"/>
        <w:rPr>
          <w:lang w:eastAsia="zh-CN"/>
        </w:rPr>
      </w:pPr>
    </w:p>
    <w:tbl>
      <w:tblPr>
        <w:tblStyle w:val="6"/>
        <w:tblpPr w:leftFromText="180" w:rightFromText="180" w:vertAnchor="text" w:horzAnchor="page" w:tblpX="1473" w:tblpY="164"/>
        <w:tblOverlap w:val="never"/>
        <w:tblW w:w="92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7633"/>
      </w:tblGrid>
      <w:tr w14:paraId="221CD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84" w:type="dxa"/>
            <w:vMerge w:val="restart"/>
            <w:tcBorders>
              <w:bottom w:val="nil"/>
            </w:tcBorders>
          </w:tcPr>
          <w:p w14:paraId="0EF2C352">
            <w:pPr>
              <w:pStyle w:val="7"/>
              <w:spacing w:line="280" w:lineRule="auto"/>
              <w:rPr>
                <w:lang w:eastAsia="zh-CN"/>
              </w:rPr>
            </w:pPr>
          </w:p>
          <w:p w14:paraId="123BCB80">
            <w:pPr>
              <w:pStyle w:val="7"/>
              <w:spacing w:line="281" w:lineRule="auto"/>
              <w:rPr>
                <w:lang w:eastAsia="zh-CN"/>
              </w:rPr>
            </w:pPr>
          </w:p>
          <w:p w14:paraId="1AFAB582">
            <w:pPr>
              <w:pStyle w:val="7"/>
              <w:spacing w:line="281" w:lineRule="auto"/>
              <w:rPr>
                <w:lang w:eastAsia="zh-CN"/>
              </w:rPr>
            </w:pPr>
          </w:p>
          <w:p w14:paraId="1F12050F">
            <w:pPr>
              <w:pStyle w:val="7"/>
              <w:spacing w:line="281" w:lineRule="auto"/>
              <w:rPr>
                <w:lang w:eastAsia="zh-CN"/>
              </w:rPr>
            </w:pPr>
          </w:p>
          <w:p w14:paraId="1158D935">
            <w:pPr>
              <w:spacing w:before="75" w:line="224" w:lineRule="auto"/>
              <w:ind w:left="34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生态环保</w:t>
            </w:r>
          </w:p>
        </w:tc>
        <w:tc>
          <w:tcPr>
            <w:tcW w:w="7633" w:type="dxa"/>
          </w:tcPr>
          <w:p w14:paraId="1891880B">
            <w:pPr>
              <w:spacing w:before="147" w:line="224" w:lineRule="auto"/>
              <w:ind w:left="129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1.黄河流域生态保护与绿色产业发展调研与实践</w:t>
            </w:r>
          </w:p>
        </w:tc>
      </w:tr>
      <w:tr w14:paraId="45F39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46FA30D1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072F8AFC">
            <w:pPr>
              <w:spacing w:before="141" w:line="222" w:lineRule="auto"/>
              <w:ind w:left="115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2.生物多样性保护与乡村振兴协同发展路径探索</w:t>
            </w:r>
          </w:p>
        </w:tc>
      </w:tr>
      <w:tr w14:paraId="13A1E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2DD4E642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5B923902">
            <w:pPr>
              <w:spacing w:before="141" w:line="224" w:lineRule="auto"/>
              <w:ind w:left="11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3.南水北调核心水源区生态环保与高校实践教育的融合探索</w:t>
            </w:r>
          </w:p>
        </w:tc>
      </w:tr>
      <w:tr w14:paraId="3A322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44908E6A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78B45BC9">
            <w:pPr>
              <w:spacing w:before="143" w:line="224" w:lineRule="auto"/>
              <w:ind w:left="111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4.生态旅游与环境保护的协同发展调研实践</w:t>
            </w:r>
          </w:p>
        </w:tc>
      </w:tr>
      <w:tr w14:paraId="4B775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continue"/>
            <w:tcBorders>
              <w:top w:val="nil"/>
            </w:tcBorders>
          </w:tcPr>
          <w:p w14:paraId="304407FA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3CF2D8E3">
            <w:pPr>
              <w:spacing w:before="145" w:line="225" w:lineRule="auto"/>
              <w:ind w:left="11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5.绿色低碳背景下资源枯竭型城市高质量发展的路径调研</w:t>
            </w:r>
          </w:p>
        </w:tc>
      </w:tr>
      <w:tr w14:paraId="7B714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restart"/>
            <w:tcBorders>
              <w:bottom w:val="nil"/>
            </w:tcBorders>
          </w:tcPr>
          <w:p w14:paraId="3C987B9C">
            <w:pPr>
              <w:pStyle w:val="7"/>
              <w:spacing w:line="280" w:lineRule="auto"/>
              <w:rPr>
                <w:lang w:eastAsia="zh-CN"/>
              </w:rPr>
            </w:pPr>
          </w:p>
          <w:p w14:paraId="40CAF666">
            <w:pPr>
              <w:pStyle w:val="7"/>
              <w:spacing w:line="280" w:lineRule="auto"/>
              <w:rPr>
                <w:lang w:eastAsia="zh-CN"/>
              </w:rPr>
            </w:pPr>
          </w:p>
          <w:p w14:paraId="455B8205">
            <w:pPr>
              <w:pStyle w:val="7"/>
              <w:spacing w:line="281" w:lineRule="auto"/>
              <w:rPr>
                <w:lang w:eastAsia="zh-CN"/>
              </w:rPr>
            </w:pPr>
          </w:p>
          <w:p w14:paraId="6297C0EC">
            <w:pPr>
              <w:pStyle w:val="7"/>
              <w:spacing w:line="281" w:lineRule="auto"/>
              <w:rPr>
                <w:lang w:eastAsia="zh-CN"/>
              </w:rPr>
            </w:pPr>
          </w:p>
          <w:p w14:paraId="72D10608">
            <w:pPr>
              <w:spacing w:before="74" w:line="225" w:lineRule="auto"/>
              <w:ind w:left="328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创新创业</w:t>
            </w:r>
          </w:p>
        </w:tc>
        <w:tc>
          <w:tcPr>
            <w:tcW w:w="7633" w:type="dxa"/>
          </w:tcPr>
          <w:p w14:paraId="57E15B1D">
            <w:pPr>
              <w:spacing w:before="144" w:line="224" w:lineRule="auto"/>
              <w:ind w:left="129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1.高校优势教育资源助力河南低空经济发展</w:t>
            </w:r>
          </w:p>
        </w:tc>
      </w:tr>
      <w:tr w14:paraId="4FF59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4461407A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61F35AF7">
            <w:pPr>
              <w:spacing w:before="146" w:line="225" w:lineRule="auto"/>
              <w:ind w:left="115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2.河南融入服务全国统一大市场的调研实践</w:t>
            </w:r>
          </w:p>
        </w:tc>
      </w:tr>
      <w:tr w14:paraId="39D5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1C942E90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7BCB1AEF">
            <w:pPr>
              <w:spacing w:before="144" w:line="224" w:lineRule="auto"/>
              <w:ind w:left="11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:lang w:eastAsia="zh-CN"/>
              </w:rPr>
              <w:t>3.“人工智能+</w:t>
            </w:r>
            <w:r>
              <w:rPr>
                <w:rFonts w:ascii="仿宋" w:hAnsi="仿宋" w:eastAsia="仿宋" w:cs="仿宋"/>
                <w:spacing w:val="-84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:lang w:eastAsia="zh-CN"/>
              </w:rPr>
              <w:t>”大学生创新创业实践</w:t>
            </w:r>
          </w:p>
        </w:tc>
      </w:tr>
      <w:tr w14:paraId="6C177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4248DA05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7FE0BF4A">
            <w:pPr>
              <w:spacing w:before="144" w:line="224" w:lineRule="auto"/>
              <w:ind w:left="111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4.产学融合背景下高校跨学科创业团队协同机制研究</w:t>
            </w:r>
          </w:p>
        </w:tc>
      </w:tr>
      <w:tr w14:paraId="2A69A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84" w:type="dxa"/>
            <w:vMerge w:val="continue"/>
            <w:tcBorders>
              <w:top w:val="nil"/>
            </w:tcBorders>
          </w:tcPr>
          <w:p w14:paraId="5AA53BE5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0FF7A460">
            <w:pPr>
              <w:spacing w:before="144" w:line="225" w:lineRule="auto"/>
              <w:ind w:left="11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5.大学生数字内容创业实践</w:t>
            </w:r>
          </w:p>
        </w:tc>
      </w:tr>
      <w:tr w14:paraId="09954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restart"/>
            <w:tcBorders>
              <w:bottom w:val="nil"/>
            </w:tcBorders>
          </w:tcPr>
          <w:p w14:paraId="31E17A11">
            <w:pPr>
              <w:pStyle w:val="7"/>
              <w:spacing w:line="281" w:lineRule="auto"/>
              <w:rPr>
                <w:lang w:eastAsia="zh-CN"/>
              </w:rPr>
            </w:pPr>
          </w:p>
          <w:p w14:paraId="3214B9BD">
            <w:pPr>
              <w:pStyle w:val="7"/>
              <w:spacing w:line="281" w:lineRule="auto"/>
              <w:rPr>
                <w:lang w:eastAsia="zh-CN"/>
              </w:rPr>
            </w:pPr>
          </w:p>
          <w:p w14:paraId="60266026">
            <w:pPr>
              <w:pStyle w:val="7"/>
              <w:spacing w:line="281" w:lineRule="auto"/>
              <w:rPr>
                <w:lang w:eastAsia="zh-CN"/>
              </w:rPr>
            </w:pPr>
          </w:p>
          <w:p w14:paraId="3B437F80">
            <w:pPr>
              <w:pStyle w:val="7"/>
              <w:spacing w:line="282" w:lineRule="auto"/>
              <w:rPr>
                <w:lang w:eastAsia="zh-CN"/>
              </w:rPr>
            </w:pPr>
          </w:p>
          <w:p w14:paraId="277F2858">
            <w:pPr>
              <w:spacing w:before="75" w:line="225" w:lineRule="auto"/>
              <w:ind w:left="338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劳动实践</w:t>
            </w:r>
          </w:p>
        </w:tc>
        <w:tc>
          <w:tcPr>
            <w:tcW w:w="7633" w:type="dxa"/>
          </w:tcPr>
          <w:p w14:paraId="543B7F73">
            <w:pPr>
              <w:spacing w:before="146" w:line="224" w:lineRule="auto"/>
              <w:ind w:left="129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:lang w:eastAsia="zh-CN"/>
              </w:rPr>
              <w:t>1.人工智能赋能农业现代化实践</w:t>
            </w:r>
          </w:p>
        </w:tc>
      </w:tr>
      <w:tr w14:paraId="0E128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3E4D8430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3ED50AF7">
            <w:pPr>
              <w:spacing w:before="146" w:line="224" w:lineRule="auto"/>
              <w:ind w:left="115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2.乡村振兴背景下的助农劳动实践</w:t>
            </w:r>
          </w:p>
        </w:tc>
      </w:tr>
      <w:tr w14:paraId="5D518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7769ED8F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35CB8F9F">
            <w:pPr>
              <w:spacing w:before="146" w:line="225" w:lineRule="auto"/>
              <w:ind w:left="11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3.走访劳模工匠的成长历程与精神传承</w:t>
            </w:r>
          </w:p>
        </w:tc>
      </w:tr>
      <w:tr w14:paraId="7C3D6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1B973324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1291BE47">
            <w:pPr>
              <w:spacing w:before="145" w:line="224" w:lineRule="auto"/>
              <w:ind w:left="111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4.传统工艺技能学习与创新实践</w:t>
            </w:r>
          </w:p>
        </w:tc>
      </w:tr>
      <w:tr w14:paraId="06C58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continue"/>
            <w:tcBorders>
              <w:top w:val="nil"/>
            </w:tcBorders>
          </w:tcPr>
          <w:p w14:paraId="5AAE4089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69EEBC95">
            <w:pPr>
              <w:spacing w:before="145" w:line="224" w:lineRule="auto"/>
              <w:ind w:left="11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5.应急救灾劳动技能培训与实践</w:t>
            </w:r>
          </w:p>
        </w:tc>
      </w:tr>
      <w:tr w14:paraId="3EAB3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restart"/>
            <w:tcBorders>
              <w:bottom w:val="nil"/>
            </w:tcBorders>
          </w:tcPr>
          <w:p w14:paraId="61EA84FF">
            <w:pPr>
              <w:pStyle w:val="7"/>
              <w:spacing w:line="281" w:lineRule="auto"/>
              <w:rPr>
                <w:lang w:eastAsia="zh-CN"/>
              </w:rPr>
            </w:pPr>
          </w:p>
          <w:p w14:paraId="7CFD0CA4">
            <w:pPr>
              <w:pStyle w:val="7"/>
              <w:spacing w:line="281" w:lineRule="auto"/>
              <w:rPr>
                <w:lang w:eastAsia="zh-CN"/>
              </w:rPr>
            </w:pPr>
          </w:p>
          <w:p w14:paraId="12DADFE6">
            <w:pPr>
              <w:pStyle w:val="7"/>
              <w:spacing w:line="281" w:lineRule="auto"/>
              <w:rPr>
                <w:lang w:eastAsia="zh-CN"/>
              </w:rPr>
            </w:pPr>
          </w:p>
          <w:p w14:paraId="71CC38D1">
            <w:pPr>
              <w:pStyle w:val="7"/>
              <w:spacing w:line="281" w:lineRule="auto"/>
              <w:rPr>
                <w:lang w:eastAsia="zh-CN"/>
              </w:rPr>
            </w:pPr>
          </w:p>
          <w:p w14:paraId="42ACA7F5">
            <w:pPr>
              <w:spacing w:before="75" w:line="225" w:lineRule="auto"/>
              <w:ind w:left="35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国情教育</w:t>
            </w:r>
          </w:p>
        </w:tc>
        <w:tc>
          <w:tcPr>
            <w:tcW w:w="7633" w:type="dxa"/>
          </w:tcPr>
          <w:p w14:paraId="74B4298F">
            <w:pPr>
              <w:spacing w:before="145" w:line="225" w:lineRule="auto"/>
              <w:ind w:left="129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1.党的创新理论基层宣讲创新实践</w:t>
            </w:r>
          </w:p>
        </w:tc>
      </w:tr>
      <w:tr w14:paraId="1DCC9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4A91144C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3AC47516">
            <w:pPr>
              <w:spacing w:before="145" w:line="224" w:lineRule="auto"/>
              <w:ind w:left="115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2.城乡社区治理创新实践行动</w:t>
            </w:r>
          </w:p>
        </w:tc>
      </w:tr>
      <w:tr w14:paraId="150C7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4E1AD735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76BEE963">
            <w:pPr>
              <w:spacing w:before="147" w:line="224" w:lineRule="auto"/>
              <w:ind w:left="11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:lang w:eastAsia="zh-CN"/>
              </w:rPr>
              <w:t>3.乡村教育帮扶创新模式探索</w:t>
            </w:r>
          </w:p>
        </w:tc>
      </w:tr>
      <w:tr w14:paraId="6FF3A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</w:tcPr>
          <w:p w14:paraId="1999210F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229602BC">
            <w:pPr>
              <w:spacing w:before="148" w:line="224" w:lineRule="auto"/>
              <w:ind w:left="111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4.美丽乡村生态治理与乡村文明调研实践</w:t>
            </w:r>
          </w:p>
        </w:tc>
      </w:tr>
      <w:tr w14:paraId="5C18B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84" w:type="dxa"/>
            <w:vMerge w:val="continue"/>
            <w:tcBorders>
              <w:top w:val="nil"/>
            </w:tcBorders>
          </w:tcPr>
          <w:p w14:paraId="718CB982">
            <w:pPr>
              <w:pStyle w:val="7"/>
              <w:rPr>
                <w:lang w:eastAsia="zh-CN"/>
              </w:rPr>
            </w:pPr>
          </w:p>
        </w:tc>
        <w:tc>
          <w:tcPr>
            <w:tcW w:w="7633" w:type="dxa"/>
          </w:tcPr>
          <w:p w14:paraId="3EB5B620">
            <w:pPr>
              <w:spacing w:before="145" w:line="224" w:lineRule="auto"/>
              <w:ind w:left="117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lang w:eastAsia="zh-CN"/>
              </w:rPr>
              <w:t>5.大学生服务乡村“五个振兴”的探索实践</w:t>
            </w:r>
          </w:p>
        </w:tc>
      </w:tr>
    </w:tbl>
    <w:p w14:paraId="54872B54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35B2">
    <w:pPr>
      <w:pStyle w:val="2"/>
      <w:spacing w:before="1" w:line="235" w:lineRule="auto"/>
      <w:ind w:left="8142"/>
      <w:rPr>
        <w:rFonts w:hint="eastAsia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FEDB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6FEDB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DD320">
    <w:pPr>
      <w:pStyle w:val="2"/>
      <w:spacing w:before="1" w:line="235" w:lineRule="auto"/>
      <w:ind w:left="29"/>
      <w:rPr>
        <w:rFonts w:hint="eastAsia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CF1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CF1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4F6C5">
    <w:pPr>
      <w:rPr>
        <w:rFonts w:hint="eastAsia" w:ascii="黑体" w:hAnsi="黑体" w:eastAsia="黑体" w:cs="黑体"/>
        <w:sz w:val="31"/>
        <w:szCs w:val="31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EF45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04DD0"/>
    <w:rsid w:val="0C404DD0"/>
    <w:rsid w:val="51ED6B61"/>
    <w:rsid w:val="79EA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2026-07-21T01:49:00Z</dcterms:created>
  <dc:creator>喜洋洋</dc:creator>
  <cp:lastModifiedBy>喜洋洋</cp:lastModifiedBy>
  <dcterms:modified xsi:type="dcterms:W3CDTF">2026-07-21T01:50:53Z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2E659235BC93499FB5B7151DBAD8B4A4_11</vt:lpwstr>
  </property>
  <property fmtid="{D5CDD505-2E9C-101B-9397-08002B2CF9AE}" pid="4" name="KSOTemplateDocerSaveRecord">
    <vt:lpwstr>eyJoZGlkIjoiNmJmMjYwYjU5ODQ5YmEzYjQyY2I5MjJmNTExNTZiMWEiLCJ1c2VySWQiOiIzMTM1MzkxNDQifQ==</vt:lpwstr>
  </property>
</Properties>
</file>